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F3" w:rsidRPr="007F69F8" w:rsidRDefault="002061F3" w:rsidP="002061F3">
      <w:pPr>
        <w:jc w:val="center"/>
      </w:pPr>
      <w:bookmarkStart w:id="0" w:name="_GoBack"/>
      <w:bookmarkEnd w:id="0"/>
      <w:r w:rsidRPr="007F69F8">
        <w:rPr>
          <w:noProof/>
        </w:rPr>
        <w:drawing>
          <wp:anchor distT="0" distB="0" distL="0" distR="0" simplePos="0" relativeHeight="251659264" behindDoc="0" locked="0" layoutInCell="1" allowOverlap="0" wp14:anchorId="26CF04EE" wp14:editId="6EFCD2FC">
            <wp:simplePos x="0" y="0"/>
            <wp:positionH relativeFrom="column">
              <wp:posOffset>-518795</wp:posOffset>
            </wp:positionH>
            <wp:positionV relativeFrom="line">
              <wp:posOffset>-681355</wp:posOffset>
            </wp:positionV>
            <wp:extent cx="895350" cy="676275"/>
            <wp:effectExtent l="0" t="0" r="0" b="9525"/>
            <wp:wrapSquare wrapText="bothSides"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1F3" w:rsidRPr="007F69F8" w:rsidRDefault="002061F3" w:rsidP="0020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7F69F8">
        <w:rPr>
          <w:b/>
          <w:sz w:val="28"/>
        </w:rPr>
        <w:t xml:space="preserve">LA VILLE DE LAGNY SUR-MARNE </w:t>
      </w:r>
    </w:p>
    <w:p w:rsidR="002061F3" w:rsidRPr="007F69F8" w:rsidRDefault="002061F3" w:rsidP="0020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7F69F8">
        <w:rPr>
          <w:b/>
          <w:sz w:val="28"/>
        </w:rPr>
        <w:t>R E C R U T E</w:t>
      </w:r>
    </w:p>
    <w:p w:rsidR="002061F3" w:rsidRPr="007F69F8" w:rsidRDefault="002061F3" w:rsidP="0020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7F69F8">
        <w:rPr>
          <w:b/>
          <w:sz w:val="28"/>
        </w:rPr>
        <w:t xml:space="preserve">UN RESPONSABLE </w:t>
      </w:r>
      <w:r w:rsidR="000D1D71">
        <w:rPr>
          <w:b/>
          <w:sz w:val="28"/>
        </w:rPr>
        <w:t xml:space="preserve">REGIE BÂTIMENTS </w:t>
      </w:r>
      <w:r w:rsidRPr="007F69F8">
        <w:rPr>
          <w:b/>
          <w:sz w:val="28"/>
        </w:rPr>
        <w:t>(H/F)</w:t>
      </w:r>
    </w:p>
    <w:p w:rsidR="009A7412" w:rsidRPr="007F69F8" w:rsidRDefault="009A7412" w:rsidP="009A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7F69F8">
        <w:rPr>
          <w:b/>
        </w:rPr>
        <w:t>Par voie statutaire</w:t>
      </w:r>
      <w:r>
        <w:rPr>
          <w:b/>
        </w:rPr>
        <w:t xml:space="preserve"> ou à défaut c</w:t>
      </w:r>
      <w:r w:rsidRPr="007F69F8">
        <w:rPr>
          <w:b/>
        </w:rPr>
        <w:t>ontractuelle</w:t>
      </w:r>
    </w:p>
    <w:p w:rsidR="002061F3" w:rsidRPr="007F69F8" w:rsidRDefault="000D1D71" w:rsidP="0020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Cadre d’emplois des Techniciens ou des </w:t>
      </w:r>
      <w:r w:rsidR="008B3396">
        <w:rPr>
          <w:b/>
        </w:rPr>
        <w:t>A</w:t>
      </w:r>
      <w:r>
        <w:rPr>
          <w:b/>
        </w:rPr>
        <w:t>gents de maîtrise</w:t>
      </w:r>
      <w:r w:rsidR="008B3396">
        <w:rPr>
          <w:b/>
        </w:rPr>
        <w:t xml:space="preserve"> avec expérience</w:t>
      </w:r>
    </w:p>
    <w:p w:rsidR="005F3E39" w:rsidRPr="007F69F8" w:rsidRDefault="005F3E39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</w:p>
    <w:p w:rsidR="00851424" w:rsidRPr="00E463B0" w:rsidRDefault="002061F3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E463B0">
        <w:rPr>
          <w:rFonts w:eastAsia="Times New Roman" w:cstheme="minorHAnsi"/>
          <w:szCs w:val="24"/>
        </w:rPr>
        <w:t xml:space="preserve">Placé(e) sous l'autorité du </w:t>
      </w:r>
      <w:r w:rsidR="00851424" w:rsidRPr="00E463B0">
        <w:rPr>
          <w:rFonts w:eastAsia="Times New Roman" w:cstheme="minorHAnsi"/>
          <w:szCs w:val="24"/>
        </w:rPr>
        <w:t>Responsable du Patrimoine au sein</w:t>
      </w:r>
      <w:r w:rsidRPr="00E463B0">
        <w:rPr>
          <w:rFonts w:eastAsia="Times New Roman" w:cstheme="minorHAnsi"/>
          <w:szCs w:val="24"/>
        </w:rPr>
        <w:t xml:space="preserve"> d</w:t>
      </w:r>
      <w:r w:rsidR="00A74AFE" w:rsidRPr="00E463B0">
        <w:rPr>
          <w:rFonts w:eastAsia="Times New Roman" w:cstheme="minorHAnsi"/>
          <w:szCs w:val="24"/>
        </w:rPr>
        <w:t>es Services Opérationnels et du Développement Durable</w:t>
      </w:r>
      <w:r w:rsidRPr="00E463B0">
        <w:rPr>
          <w:rFonts w:eastAsia="Times New Roman" w:cstheme="minorHAnsi"/>
          <w:szCs w:val="24"/>
        </w:rPr>
        <w:t xml:space="preserve">, vous </w:t>
      </w:r>
      <w:r w:rsidR="00A74AFE" w:rsidRPr="00E463B0">
        <w:rPr>
          <w:rFonts w:eastAsia="Times New Roman" w:cstheme="minorHAnsi"/>
          <w:szCs w:val="24"/>
        </w:rPr>
        <w:t xml:space="preserve">assurez </w:t>
      </w:r>
      <w:r w:rsidR="00851424" w:rsidRPr="00E463B0">
        <w:rPr>
          <w:rFonts w:eastAsia="Times New Roman" w:cstheme="minorHAnsi"/>
          <w:szCs w:val="24"/>
        </w:rPr>
        <w:t>l’organisation, l’encadrement et la supervision du travail des agents de la régie bâtiments</w:t>
      </w:r>
      <w:r w:rsidR="00AC02D9" w:rsidRPr="00E463B0">
        <w:rPr>
          <w:rFonts w:eastAsia="Times New Roman" w:cstheme="minorHAnsi"/>
          <w:szCs w:val="24"/>
        </w:rPr>
        <w:t xml:space="preserve"> dans une optique d’amélioration continue du service public</w:t>
      </w:r>
      <w:r w:rsidR="00851424" w:rsidRPr="00E463B0">
        <w:rPr>
          <w:rFonts w:eastAsia="Times New Roman" w:cstheme="minorHAnsi"/>
          <w:szCs w:val="24"/>
        </w:rPr>
        <w:t>. Vous êtes également en charge de la mise en place et de l</w:t>
      </w:r>
      <w:r w:rsidR="003478E5">
        <w:rPr>
          <w:rFonts w:eastAsia="Times New Roman" w:cstheme="minorHAnsi"/>
          <w:szCs w:val="24"/>
        </w:rPr>
        <w:t>’encadrement de l</w:t>
      </w:r>
      <w:r w:rsidR="00851424" w:rsidRPr="00E463B0">
        <w:rPr>
          <w:rFonts w:eastAsia="Times New Roman" w:cstheme="minorHAnsi"/>
          <w:szCs w:val="24"/>
        </w:rPr>
        <w:t>a gestion du magasin de fournitures de la Ville.</w:t>
      </w:r>
    </w:p>
    <w:p w:rsidR="00552E48" w:rsidRPr="00E463B0" w:rsidRDefault="0073348F" w:rsidP="002061F3">
      <w:pPr>
        <w:spacing w:before="100" w:beforeAutospacing="1" w:after="0" w:afterAutospacing="1" w:line="360" w:lineRule="auto"/>
        <w:jc w:val="both"/>
        <w:outlineLvl w:val="2"/>
        <w:rPr>
          <w:rFonts w:eastAsia="Times New Roman" w:cstheme="minorHAnsi"/>
          <w:b/>
          <w:szCs w:val="24"/>
          <w:u w:val="single"/>
        </w:rPr>
      </w:pPr>
      <w:r w:rsidRPr="00E463B0">
        <w:rPr>
          <w:rFonts w:eastAsia="Times New Roman" w:cstheme="minorHAnsi"/>
          <w:b/>
          <w:szCs w:val="24"/>
          <w:u w:val="single"/>
        </w:rPr>
        <w:t>À</w:t>
      </w:r>
      <w:r w:rsidR="00552E48" w:rsidRPr="00E463B0">
        <w:rPr>
          <w:rFonts w:eastAsia="Times New Roman" w:cstheme="minorHAnsi"/>
          <w:b/>
          <w:szCs w:val="24"/>
          <w:u w:val="single"/>
        </w:rPr>
        <w:t xml:space="preserve"> ce titre, vous </w:t>
      </w:r>
      <w:r w:rsidR="00851424" w:rsidRPr="00E463B0">
        <w:rPr>
          <w:rFonts w:eastAsia="Times New Roman" w:cstheme="minorHAnsi"/>
          <w:b/>
          <w:szCs w:val="24"/>
          <w:u w:val="single"/>
        </w:rPr>
        <w:t xml:space="preserve">avez pour mission </w:t>
      </w:r>
      <w:r w:rsidR="00552E48" w:rsidRPr="00E463B0">
        <w:rPr>
          <w:rFonts w:eastAsia="Times New Roman" w:cstheme="minorHAnsi"/>
          <w:b/>
          <w:szCs w:val="24"/>
          <w:u w:val="single"/>
        </w:rPr>
        <w:t xml:space="preserve">: </w:t>
      </w:r>
    </w:p>
    <w:p w:rsidR="00851424" w:rsidRPr="00E463B0" w:rsidRDefault="00851424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 xml:space="preserve">L’encadrement </w:t>
      </w:r>
      <w:r w:rsidR="00AC02D9" w:rsidRPr="00E463B0">
        <w:rPr>
          <w:rFonts w:asciiTheme="minorHAnsi" w:hAnsiTheme="minorHAnsi" w:cstheme="minorHAnsi"/>
          <w:b w:val="0"/>
          <w:sz w:val="22"/>
          <w:szCs w:val="24"/>
        </w:rPr>
        <w:t xml:space="preserve">et l’animation de l’équipe de la régie bâtiments (7 agents : 2 serruriers, 2 électriciens, 1 plombier et </w:t>
      </w:r>
      <w:r w:rsidR="003478E5">
        <w:rPr>
          <w:rFonts w:asciiTheme="minorHAnsi" w:hAnsiTheme="minorHAnsi" w:cstheme="minorHAnsi"/>
          <w:b w:val="0"/>
          <w:sz w:val="22"/>
          <w:szCs w:val="24"/>
        </w:rPr>
        <w:t>2</w:t>
      </w:r>
      <w:r w:rsidR="00AC02D9" w:rsidRPr="00E463B0">
        <w:rPr>
          <w:rFonts w:asciiTheme="minorHAnsi" w:hAnsiTheme="minorHAnsi" w:cstheme="minorHAnsi"/>
          <w:b w:val="0"/>
          <w:sz w:val="22"/>
          <w:szCs w:val="24"/>
        </w:rPr>
        <w:t xml:space="preserve"> agents polyvalents)</w:t>
      </w:r>
      <w:r w:rsidRPr="00E463B0">
        <w:rPr>
          <w:rFonts w:asciiTheme="minorHAnsi" w:hAnsiTheme="minorHAnsi" w:cstheme="minorHAnsi"/>
          <w:b w:val="0"/>
          <w:sz w:val="22"/>
          <w:szCs w:val="24"/>
        </w:rPr>
        <w:t xml:space="preserve"> </w:t>
      </w:r>
    </w:p>
    <w:p w:rsidR="00AC02D9" w:rsidRPr="00E463B0" w:rsidRDefault="00AC02D9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 xml:space="preserve">La réception, la planification et l’organisation des demandes de travaux émises par les </w:t>
      </w:r>
      <w:r w:rsidR="003478E5">
        <w:rPr>
          <w:rFonts w:asciiTheme="minorHAnsi" w:hAnsiTheme="minorHAnsi" w:cstheme="minorHAnsi"/>
          <w:b w:val="0"/>
          <w:sz w:val="22"/>
          <w:szCs w:val="24"/>
        </w:rPr>
        <w:t xml:space="preserve">différents </w:t>
      </w:r>
      <w:r w:rsidRPr="00E463B0">
        <w:rPr>
          <w:rFonts w:asciiTheme="minorHAnsi" w:hAnsiTheme="minorHAnsi" w:cstheme="minorHAnsi"/>
          <w:b w:val="0"/>
          <w:sz w:val="22"/>
          <w:szCs w:val="24"/>
        </w:rPr>
        <w:t>services municipaux</w:t>
      </w:r>
    </w:p>
    <w:p w:rsidR="00AC02D9" w:rsidRPr="00E463B0" w:rsidRDefault="00AC02D9" w:rsidP="00AC02D9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>La planification, la programmation, le suivi et le contrôle des travaux ainsi que la gestion informatisée de l’activité du service</w:t>
      </w:r>
    </w:p>
    <w:p w:rsidR="00AC02D9" w:rsidRPr="00E463B0" w:rsidRDefault="00AC02D9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>L’élaboration et le suivi du budget de fonctionnement de la régie bâtiments</w:t>
      </w:r>
    </w:p>
    <w:p w:rsidR="00AC02D9" w:rsidRPr="00E463B0" w:rsidRDefault="00AC02D9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>La mise en place de visites régulières des bâtiments municipaux afin d’anticiper les demandes de travaux et les problématiques liées à leur entretien</w:t>
      </w:r>
    </w:p>
    <w:p w:rsidR="00AC02D9" w:rsidRPr="00E463B0" w:rsidRDefault="00AC02D9" w:rsidP="00AC02D9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>L’évaluation des travaux (chiffrage des coûts, élaboration d’esquisses)</w:t>
      </w:r>
    </w:p>
    <w:p w:rsidR="00E463B0" w:rsidRPr="00E463B0" w:rsidRDefault="00E463B0" w:rsidP="00E463B0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>La mise en place d’un planning d’entretien et de maintenance des bâtiments municipaux (plomberie, électricité) ainsi qu’une surveillance des compteurs d’eau</w:t>
      </w:r>
    </w:p>
    <w:p w:rsidR="00AC02D9" w:rsidRPr="00E463B0" w:rsidRDefault="00AC02D9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>La rédaction de cahiers des charges techniques et l’analyse des marchés publics de fournitures</w:t>
      </w:r>
    </w:p>
    <w:p w:rsidR="00E463B0" w:rsidRPr="00E463B0" w:rsidRDefault="00AC02D9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 xml:space="preserve">La </w:t>
      </w:r>
      <w:r w:rsidR="00E463B0" w:rsidRPr="00E463B0">
        <w:rPr>
          <w:rFonts w:asciiTheme="minorHAnsi" w:hAnsiTheme="minorHAnsi" w:cstheme="minorHAnsi"/>
          <w:b w:val="0"/>
          <w:sz w:val="22"/>
          <w:szCs w:val="24"/>
        </w:rPr>
        <w:t>gestion des stocks de matériels, de commandes, et la coordination d’entretien des matériels</w:t>
      </w:r>
    </w:p>
    <w:p w:rsidR="00E463B0" w:rsidRPr="00E463B0" w:rsidRDefault="00E463B0" w:rsidP="002E2FDC">
      <w:pPr>
        <w:pStyle w:val="Sous-titre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463B0">
        <w:rPr>
          <w:rFonts w:asciiTheme="minorHAnsi" w:hAnsiTheme="minorHAnsi" w:cstheme="minorHAnsi"/>
          <w:b w:val="0"/>
          <w:sz w:val="22"/>
          <w:szCs w:val="24"/>
        </w:rPr>
        <w:t xml:space="preserve">La mise en place et l’encadrement de la gestion du magasin </w:t>
      </w:r>
      <w:r w:rsidR="008B3396">
        <w:rPr>
          <w:rFonts w:asciiTheme="minorHAnsi" w:hAnsiTheme="minorHAnsi" w:cstheme="minorHAnsi"/>
          <w:b w:val="0"/>
          <w:sz w:val="22"/>
          <w:szCs w:val="24"/>
        </w:rPr>
        <w:t>municipal</w:t>
      </w:r>
      <w:r w:rsidRPr="00E463B0">
        <w:rPr>
          <w:rFonts w:asciiTheme="minorHAnsi" w:hAnsiTheme="minorHAnsi" w:cstheme="minorHAnsi"/>
          <w:b w:val="0"/>
          <w:sz w:val="22"/>
          <w:szCs w:val="24"/>
        </w:rPr>
        <w:t xml:space="preserve"> </w:t>
      </w:r>
    </w:p>
    <w:p w:rsidR="002E2FDC" w:rsidRPr="00E463B0" w:rsidRDefault="002E2FDC" w:rsidP="001846C2">
      <w:pPr>
        <w:pStyle w:val="Sous-titre"/>
        <w:jc w:val="both"/>
        <w:rPr>
          <w:rFonts w:asciiTheme="minorHAnsi" w:hAnsiTheme="minorHAnsi" w:cstheme="minorHAnsi"/>
          <w:b w:val="0"/>
          <w:sz w:val="22"/>
          <w:szCs w:val="24"/>
        </w:rPr>
      </w:pPr>
    </w:p>
    <w:p w:rsidR="002E2FDC" w:rsidRPr="00E463B0" w:rsidRDefault="002E2FDC" w:rsidP="001846C2">
      <w:pPr>
        <w:pStyle w:val="Sous-titre"/>
        <w:jc w:val="both"/>
        <w:rPr>
          <w:rFonts w:asciiTheme="minorHAnsi" w:hAnsiTheme="minorHAnsi" w:cstheme="minorHAnsi"/>
          <w:b w:val="0"/>
          <w:sz w:val="22"/>
          <w:szCs w:val="24"/>
        </w:rPr>
      </w:pPr>
    </w:p>
    <w:p w:rsidR="002061F3" w:rsidRPr="00E463B0" w:rsidRDefault="002061F3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E463B0">
        <w:rPr>
          <w:rFonts w:eastAsia="Times New Roman" w:cstheme="minorHAnsi"/>
          <w:b/>
          <w:szCs w:val="24"/>
          <w:u w:val="single"/>
        </w:rPr>
        <w:t>Profil recherché :</w:t>
      </w:r>
    </w:p>
    <w:p w:rsidR="00EE6DBE" w:rsidRPr="00E463B0" w:rsidRDefault="002061F3" w:rsidP="005F3E39">
      <w:pPr>
        <w:spacing w:line="240" w:lineRule="auto"/>
        <w:jc w:val="both"/>
        <w:rPr>
          <w:rFonts w:cstheme="minorHAnsi"/>
        </w:rPr>
      </w:pPr>
      <w:r w:rsidRPr="00E463B0">
        <w:rPr>
          <w:rFonts w:cstheme="minorHAnsi"/>
        </w:rPr>
        <w:t xml:space="preserve">De formation supérieure </w:t>
      </w:r>
      <w:r w:rsidR="00BE3CEC" w:rsidRPr="00E463B0">
        <w:rPr>
          <w:rFonts w:cstheme="minorHAnsi"/>
        </w:rPr>
        <w:t>s</w:t>
      </w:r>
      <w:r w:rsidRPr="00E463B0">
        <w:rPr>
          <w:rFonts w:cstheme="minorHAnsi"/>
        </w:rPr>
        <w:t>pécialisée dans l</w:t>
      </w:r>
      <w:r w:rsidR="00BE3CEC" w:rsidRPr="00E463B0">
        <w:rPr>
          <w:rFonts w:cstheme="minorHAnsi"/>
        </w:rPr>
        <w:t>e bâtiment</w:t>
      </w:r>
      <w:r w:rsidR="00EE6DBE" w:rsidRPr="00E463B0">
        <w:rPr>
          <w:rFonts w:cstheme="minorHAnsi"/>
        </w:rPr>
        <w:t>, vous justifiez d'une expérience sur un poste similaire en collectivité territoriale</w:t>
      </w:r>
      <w:r w:rsidR="00BE3CEC" w:rsidRPr="00E463B0">
        <w:rPr>
          <w:rFonts w:cstheme="minorHAnsi"/>
        </w:rPr>
        <w:t xml:space="preserve"> en qualité de technicien</w:t>
      </w:r>
      <w:r w:rsidR="00851424" w:rsidRPr="00E463B0">
        <w:rPr>
          <w:rFonts w:cstheme="minorHAnsi"/>
        </w:rPr>
        <w:t xml:space="preserve"> et de manager</w:t>
      </w:r>
      <w:r w:rsidR="00EE6DBE" w:rsidRPr="00E463B0">
        <w:rPr>
          <w:rFonts w:cstheme="minorHAnsi"/>
        </w:rPr>
        <w:t>.</w:t>
      </w:r>
    </w:p>
    <w:p w:rsidR="00851424" w:rsidRPr="00E463B0" w:rsidRDefault="00EE6DBE" w:rsidP="005F3E39">
      <w:pPr>
        <w:spacing w:line="240" w:lineRule="auto"/>
        <w:jc w:val="both"/>
        <w:rPr>
          <w:rFonts w:cstheme="minorHAnsi"/>
        </w:rPr>
      </w:pPr>
      <w:r w:rsidRPr="00E463B0">
        <w:rPr>
          <w:rFonts w:cstheme="minorHAnsi"/>
        </w:rPr>
        <w:t xml:space="preserve">Vous </w:t>
      </w:r>
      <w:r w:rsidR="00851424" w:rsidRPr="00E463B0">
        <w:rPr>
          <w:rFonts w:cstheme="minorHAnsi"/>
        </w:rPr>
        <w:t xml:space="preserve">avez de très bonnes connaissances </w:t>
      </w:r>
      <w:r w:rsidR="008B3396">
        <w:rPr>
          <w:rFonts w:cstheme="minorHAnsi"/>
        </w:rPr>
        <w:t xml:space="preserve">TCE </w:t>
      </w:r>
      <w:r w:rsidR="00851424" w:rsidRPr="00E463B0">
        <w:rPr>
          <w:rFonts w:cstheme="minorHAnsi"/>
        </w:rPr>
        <w:t xml:space="preserve">en bâtiments </w:t>
      </w:r>
      <w:r w:rsidR="003478E5">
        <w:rPr>
          <w:rFonts w:cstheme="minorHAnsi"/>
        </w:rPr>
        <w:t>(</w:t>
      </w:r>
      <w:r w:rsidR="00851424" w:rsidRPr="00E463B0">
        <w:rPr>
          <w:rFonts w:cstheme="minorHAnsi"/>
        </w:rPr>
        <w:t>et plus particulièrement en second œuvre</w:t>
      </w:r>
      <w:r w:rsidR="003478E5">
        <w:rPr>
          <w:rFonts w:cstheme="minorHAnsi"/>
        </w:rPr>
        <w:t>)</w:t>
      </w:r>
      <w:r w:rsidR="00851424" w:rsidRPr="00E463B0">
        <w:rPr>
          <w:rFonts w:cstheme="minorHAnsi"/>
        </w:rPr>
        <w:t xml:space="preserve">, en matière d’ERP et d’accessibilité, </w:t>
      </w:r>
      <w:r w:rsidR="003478E5">
        <w:rPr>
          <w:rFonts w:cstheme="minorHAnsi"/>
        </w:rPr>
        <w:t xml:space="preserve">en </w:t>
      </w:r>
      <w:r w:rsidR="00851424" w:rsidRPr="00E463B0">
        <w:rPr>
          <w:rFonts w:cstheme="minorHAnsi"/>
        </w:rPr>
        <w:t>hygiène et sécurité ainsi qu’en marchés publics.</w:t>
      </w:r>
    </w:p>
    <w:p w:rsidR="00D32FAB" w:rsidRPr="00E463B0" w:rsidRDefault="00851424" w:rsidP="005F3E39">
      <w:pPr>
        <w:spacing w:line="240" w:lineRule="auto"/>
        <w:jc w:val="both"/>
        <w:rPr>
          <w:rFonts w:cstheme="minorHAnsi"/>
        </w:rPr>
      </w:pPr>
      <w:r w:rsidRPr="00E463B0">
        <w:rPr>
          <w:rFonts w:cstheme="minorHAnsi"/>
        </w:rPr>
        <w:t>Vous a</w:t>
      </w:r>
      <w:r w:rsidR="00D32FAB" w:rsidRPr="00E463B0">
        <w:rPr>
          <w:rFonts w:cstheme="minorHAnsi"/>
        </w:rPr>
        <w:t xml:space="preserve">vez de </w:t>
      </w:r>
      <w:r w:rsidR="00BE3CEC" w:rsidRPr="00E463B0">
        <w:rPr>
          <w:rFonts w:cstheme="minorHAnsi"/>
        </w:rPr>
        <w:t>bonnes</w:t>
      </w:r>
      <w:r w:rsidR="00D32FAB" w:rsidRPr="00E463B0">
        <w:rPr>
          <w:rFonts w:cstheme="minorHAnsi"/>
        </w:rPr>
        <w:t xml:space="preserve"> connaissances du cadre réglementaire du fonctionnement des collectivités territoriales, et </w:t>
      </w:r>
      <w:r w:rsidR="003478E5">
        <w:rPr>
          <w:rFonts w:cstheme="minorHAnsi"/>
        </w:rPr>
        <w:t xml:space="preserve">vous </w:t>
      </w:r>
      <w:r w:rsidR="00D32FAB" w:rsidRPr="00E463B0">
        <w:rPr>
          <w:rFonts w:cstheme="minorHAnsi"/>
        </w:rPr>
        <w:t xml:space="preserve">maitrisez les outils </w:t>
      </w:r>
      <w:r w:rsidR="008B3396" w:rsidRPr="00E463B0">
        <w:rPr>
          <w:rFonts w:cstheme="minorHAnsi"/>
        </w:rPr>
        <w:t xml:space="preserve">informatiques </w:t>
      </w:r>
      <w:r w:rsidR="008B3396">
        <w:rPr>
          <w:rFonts w:cstheme="minorHAnsi"/>
        </w:rPr>
        <w:t xml:space="preserve">et </w:t>
      </w:r>
      <w:r w:rsidR="00D32FAB" w:rsidRPr="00E463B0">
        <w:rPr>
          <w:rFonts w:cstheme="minorHAnsi"/>
        </w:rPr>
        <w:t>bureautiques.</w:t>
      </w:r>
    </w:p>
    <w:p w:rsidR="00D32FAB" w:rsidRPr="00E463B0" w:rsidRDefault="00D32FAB" w:rsidP="005F3E39">
      <w:pPr>
        <w:spacing w:line="240" w:lineRule="auto"/>
        <w:jc w:val="both"/>
        <w:rPr>
          <w:rFonts w:cstheme="minorHAnsi"/>
        </w:rPr>
      </w:pPr>
      <w:r w:rsidRPr="00E463B0">
        <w:rPr>
          <w:rFonts w:cstheme="minorHAnsi"/>
        </w:rPr>
        <w:lastRenderedPageBreak/>
        <w:t>Vous êtes rigoureux, autonome et vous possédez un bon sens de l'organisation</w:t>
      </w:r>
      <w:r w:rsidR="00BE3CEC" w:rsidRPr="00E463B0">
        <w:rPr>
          <w:rFonts w:cstheme="minorHAnsi"/>
        </w:rPr>
        <w:t xml:space="preserve"> et des initiatives,</w:t>
      </w:r>
      <w:r w:rsidRPr="00E463B0">
        <w:rPr>
          <w:rFonts w:cstheme="minorHAnsi"/>
        </w:rPr>
        <w:t xml:space="preserve"> ainsi que de grandes qualités relationnelles</w:t>
      </w:r>
      <w:r w:rsidR="00BE3CEC" w:rsidRPr="00E463B0">
        <w:rPr>
          <w:rFonts w:cstheme="minorHAnsi"/>
        </w:rPr>
        <w:t xml:space="preserve"> et rédactionnelles</w:t>
      </w:r>
      <w:r w:rsidRPr="00E463B0">
        <w:rPr>
          <w:rFonts w:cstheme="minorHAnsi"/>
        </w:rPr>
        <w:t>.</w:t>
      </w:r>
    </w:p>
    <w:p w:rsidR="000D1D71" w:rsidRPr="00E463B0" w:rsidRDefault="000D1D71" w:rsidP="000D1D71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E463B0">
        <w:rPr>
          <w:rFonts w:eastAsia="Times New Roman" w:cstheme="minorHAnsi"/>
          <w:b/>
          <w:szCs w:val="24"/>
          <w:u w:val="single"/>
        </w:rPr>
        <w:t>Conditions de travail :</w:t>
      </w:r>
    </w:p>
    <w:p w:rsidR="000D1D71" w:rsidRPr="00E463B0" w:rsidRDefault="000D1D71" w:rsidP="000D1D71">
      <w:pPr>
        <w:spacing w:line="240" w:lineRule="auto"/>
        <w:rPr>
          <w:rFonts w:eastAsia="Times New Roman" w:cstheme="minorHAnsi"/>
          <w:szCs w:val="24"/>
        </w:rPr>
      </w:pPr>
      <w:r w:rsidRPr="00E463B0">
        <w:rPr>
          <w:rFonts w:eastAsia="Times New Roman" w:cstheme="minorHAnsi"/>
          <w:szCs w:val="24"/>
        </w:rPr>
        <w:t>Travail en bureau avec déplacements fréquents sur le terrain et participation aux manifestations et évènements publics (travail exceptionnel le week-end).</w:t>
      </w:r>
    </w:p>
    <w:p w:rsidR="000D1D71" w:rsidRPr="00E463B0" w:rsidRDefault="000D1D71" w:rsidP="000D1D71">
      <w:pPr>
        <w:spacing w:line="240" w:lineRule="auto"/>
        <w:rPr>
          <w:rFonts w:eastAsia="Times New Roman" w:cstheme="minorHAnsi"/>
          <w:szCs w:val="24"/>
        </w:rPr>
      </w:pPr>
      <w:r w:rsidRPr="00E463B0">
        <w:rPr>
          <w:rFonts w:eastAsia="Times New Roman" w:cstheme="minorHAnsi"/>
          <w:szCs w:val="24"/>
        </w:rPr>
        <w:t>Participation à l’astreinte de niveau 1 et 2.</w:t>
      </w:r>
    </w:p>
    <w:p w:rsidR="000D1D71" w:rsidRPr="00E463B0" w:rsidRDefault="000D1D71" w:rsidP="000D1D71">
      <w:pPr>
        <w:spacing w:line="360" w:lineRule="auto"/>
        <w:ind w:firstLine="708"/>
        <w:rPr>
          <w:b/>
          <w:sz w:val="16"/>
        </w:rPr>
      </w:pPr>
    </w:p>
    <w:p w:rsidR="000D1D71" w:rsidRPr="00E463B0" w:rsidRDefault="000D1D71" w:rsidP="000D1D71">
      <w:pPr>
        <w:spacing w:line="360" w:lineRule="auto"/>
        <w:rPr>
          <w:rFonts w:eastAsia="Times New Roman" w:cstheme="minorHAnsi"/>
          <w:b/>
          <w:szCs w:val="24"/>
        </w:rPr>
      </w:pPr>
      <w:r w:rsidRPr="00E463B0">
        <w:rPr>
          <w:rFonts w:eastAsia="Times New Roman" w:cstheme="minorHAnsi"/>
          <w:b/>
          <w:szCs w:val="24"/>
        </w:rPr>
        <w:t>Rémunération statutaire + Régime indemnitaire + prime annuelle + Amicale du personnel</w:t>
      </w:r>
    </w:p>
    <w:p w:rsidR="000D1D71" w:rsidRPr="00E463B0" w:rsidRDefault="000D1D71" w:rsidP="000D1D71">
      <w:pPr>
        <w:spacing w:line="360" w:lineRule="auto"/>
        <w:jc w:val="center"/>
        <w:rPr>
          <w:rFonts w:eastAsia="Times New Roman" w:cstheme="minorHAnsi"/>
          <w:b/>
          <w:szCs w:val="24"/>
        </w:rPr>
      </w:pPr>
      <w:r w:rsidRPr="00E463B0">
        <w:rPr>
          <w:rFonts w:eastAsia="Times New Roman" w:cstheme="minorHAnsi"/>
          <w:b/>
          <w:szCs w:val="24"/>
        </w:rPr>
        <w:t>Poste à pourvoir rapidement</w:t>
      </w:r>
    </w:p>
    <w:p w:rsidR="000D1D71" w:rsidRPr="00E463B0" w:rsidRDefault="000D1D71" w:rsidP="000D1D71">
      <w:pPr>
        <w:spacing w:after="240"/>
        <w:jc w:val="center"/>
        <w:rPr>
          <w:rFonts w:eastAsia="Times New Roman" w:cstheme="minorHAnsi"/>
          <w:b/>
          <w:szCs w:val="24"/>
        </w:rPr>
      </w:pPr>
      <w:r w:rsidRPr="00E463B0">
        <w:rPr>
          <w:rFonts w:eastAsia="Times New Roman" w:cstheme="minorHAnsi"/>
          <w:b/>
          <w:szCs w:val="24"/>
        </w:rPr>
        <w:t xml:space="preserve">Si vous êtes intéressé(e) par cette offre, merci d'adresser votre candidature : </w:t>
      </w:r>
      <w:r w:rsidRPr="00E463B0">
        <w:rPr>
          <w:rFonts w:eastAsia="Times New Roman" w:cstheme="minorHAnsi"/>
          <w:b/>
          <w:szCs w:val="24"/>
        </w:rPr>
        <w:br/>
        <w:t>A Monsieur le Maire</w:t>
      </w:r>
      <w:r w:rsidRPr="00E463B0">
        <w:rPr>
          <w:rFonts w:eastAsia="Times New Roman" w:cstheme="minorHAnsi"/>
          <w:b/>
          <w:szCs w:val="24"/>
        </w:rPr>
        <w:br/>
        <w:t>Mairie de Lagny-sur-Marne</w:t>
      </w:r>
      <w:r w:rsidRPr="00E463B0">
        <w:rPr>
          <w:rFonts w:eastAsia="Times New Roman" w:cstheme="minorHAnsi"/>
          <w:b/>
          <w:szCs w:val="24"/>
        </w:rPr>
        <w:br/>
        <w:t>2 place de l'Hôtel de Ville</w:t>
      </w:r>
      <w:r w:rsidRPr="00E463B0">
        <w:rPr>
          <w:rFonts w:eastAsia="Times New Roman" w:cstheme="minorHAnsi"/>
          <w:b/>
          <w:szCs w:val="24"/>
        </w:rPr>
        <w:br/>
        <w:t xml:space="preserve">77400 Lagny-sur-Marne </w:t>
      </w:r>
    </w:p>
    <w:p w:rsidR="000D1D71" w:rsidRDefault="000D1D71" w:rsidP="000D1D71">
      <w:pPr>
        <w:jc w:val="center"/>
        <w:rPr>
          <w:rFonts w:eastAsia="Times New Roman" w:cstheme="minorHAnsi"/>
          <w:b/>
          <w:szCs w:val="24"/>
        </w:rPr>
      </w:pPr>
      <w:r w:rsidRPr="00E463B0">
        <w:rPr>
          <w:rFonts w:eastAsia="Times New Roman" w:cstheme="minorHAnsi"/>
          <w:b/>
          <w:szCs w:val="24"/>
        </w:rPr>
        <w:t xml:space="preserve">Ou par courriel : </w:t>
      </w:r>
      <w:hyperlink r:id="rId10" w:history="1">
        <w:r w:rsidRPr="00E463B0">
          <w:rPr>
            <w:rFonts w:eastAsia="Times New Roman" w:cstheme="minorHAnsi"/>
            <w:b/>
            <w:szCs w:val="24"/>
          </w:rPr>
          <w:t>recrutement@lagny-sur-marne.fr</w:t>
        </w:r>
      </w:hyperlink>
    </w:p>
    <w:p w:rsidR="000D1D71" w:rsidRPr="00EB0BAB" w:rsidRDefault="000D1D71" w:rsidP="000D1D71">
      <w:pPr>
        <w:spacing w:line="360" w:lineRule="auto"/>
        <w:ind w:firstLine="708"/>
        <w:rPr>
          <w:b/>
          <w:sz w:val="16"/>
        </w:rPr>
      </w:pPr>
    </w:p>
    <w:sectPr w:rsidR="000D1D71" w:rsidRPr="00EB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3" w:rsidRDefault="002061F3" w:rsidP="002061F3">
      <w:pPr>
        <w:spacing w:after="0" w:line="240" w:lineRule="auto"/>
      </w:pPr>
      <w:r>
        <w:separator/>
      </w:r>
    </w:p>
  </w:endnote>
  <w:endnote w:type="continuationSeparator" w:id="0">
    <w:p w:rsidR="002061F3" w:rsidRDefault="002061F3" w:rsidP="002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3" w:rsidRDefault="002061F3" w:rsidP="002061F3">
      <w:pPr>
        <w:spacing w:after="0" w:line="240" w:lineRule="auto"/>
      </w:pPr>
      <w:r>
        <w:separator/>
      </w:r>
    </w:p>
  </w:footnote>
  <w:footnote w:type="continuationSeparator" w:id="0">
    <w:p w:rsidR="002061F3" w:rsidRDefault="002061F3" w:rsidP="002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74"/>
    <w:multiLevelType w:val="hybridMultilevel"/>
    <w:tmpl w:val="3B32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155"/>
    <w:multiLevelType w:val="hybridMultilevel"/>
    <w:tmpl w:val="A858E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225"/>
    <w:multiLevelType w:val="hybridMultilevel"/>
    <w:tmpl w:val="FF920838"/>
    <w:lvl w:ilvl="0" w:tplc="AAD0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34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21235"/>
    <w:multiLevelType w:val="hybridMultilevel"/>
    <w:tmpl w:val="3EC2FE8E"/>
    <w:lvl w:ilvl="0" w:tplc="80E40D5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4D8"/>
    <w:multiLevelType w:val="hybridMultilevel"/>
    <w:tmpl w:val="07B2A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1B79"/>
    <w:multiLevelType w:val="hybridMultilevel"/>
    <w:tmpl w:val="830E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F5304"/>
    <w:multiLevelType w:val="hybridMultilevel"/>
    <w:tmpl w:val="27901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2D00"/>
    <w:multiLevelType w:val="hybridMultilevel"/>
    <w:tmpl w:val="07E4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62D91"/>
    <w:multiLevelType w:val="hybridMultilevel"/>
    <w:tmpl w:val="8B98C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93B19"/>
    <w:multiLevelType w:val="hybridMultilevel"/>
    <w:tmpl w:val="D6A6381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5F6407"/>
    <w:multiLevelType w:val="hybridMultilevel"/>
    <w:tmpl w:val="77F8EF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9E41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3"/>
    <w:rsid w:val="000D1D71"/>
    <w:rsid w:val="001846C2"/>
    <w:rsid w:val="002061F3"/>
    <w:rsid w:val="002E2FDC"/>
    <w:rsid w:val="002E6CC4"/>
    <w:rsid w:val="003478E5"/>
    <w:rsid w:val="00552E48"/>
    <w:rsid w:val="005A3A61"/>
    <w:rsid w:val="005D713E"/>
    <w:rsid w:val="005F3E39"/>
    <w:rsid w:val="006D469B"/>
    <w:rsid w:val="0073348F"/>
    <w:rsid w:val="007F3273"/>
    <w:rsid w:val="007F69F8"/>
    <w:rsid w:val="00851424"/>
    <w:rsid w:val="008B3396"/>
    <w:rsid w:val="00910285"/>
    <w:rsid w:val="009A7412"/>
    <w:rsid w:val="00A11B67"/>
    <w:rsid w:val="00A74AFE"/>
    <w:rsid w:val="00AC02D9"/>
    <w:rsid w:val="00B43AEE"/>
    <w:rsid w:val="00BE3CEC"/>
    <w:rsid w:val="00CF35A7"/>
    <w:rsid w:val="00D32FAB"/>
    <w:rsid w:val="00DB64F4"/>
    <w:rsid w:val="00E06B2B"/>
    <w:rsid w:val="00E463B0"/>
    <w:rsid w:val="00EE6DBE"/>
    <w:rsid w:val="00F93043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F84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1F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1F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2061F3"/>
    <w:rPr>
      <w:b/>
      <w:bCs/>
    </w:rPr>
  </w:style>
  <w:style w:type="paragraph" w:styleId="Sous-titre">
    <w:name w:val="Subtitle"/>
    <w:basedOn w:val="Normal"/>
    <w:link w:val="Sous-titreCar"/>
    <w:qFormat/>
    <w:rsid w:val="005D7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ous-titreCar">
    <w:name w:val="Sous-titre Car"/>
    <w:basedOn w:val="Policepardfaut"/>
    <w:link w:val="Sous-titre"/>
    <w:rsid w:val="005D713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B5F84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reCar">
    <w:name w:val="Titre Car"/>
    <w:basedOn w:val="Policepardfaut"/>
    <w:link w:val="Titre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A74AFE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74A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F84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1F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1F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2061F3"/>
    <w:rPr>
      <w:b/>
      <w:bCs/>
    </w:rPr>
  </w:style>
  <w:style w:type="paragraph" w:styleId="Sous-titre">
    <w:name w:val="Subtitle"/>
    <w:basedOn w:val="Normal"/>
    <w:link w:val="Sous-titreCar"/>
    <w:qFormat/>
    <w:rsid w:val="005D7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ous-titreCar">
    <w:name w:val="Sous-titre Car"/>
    <w:basedOn w:val="Policepardfaut"/>
    <w:link w:val="Sous-titre"/>
    <w:rsid w:val="005D713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B5F84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reCar">
    <w:name w:val="Titre Car"/>
    <w:basedOn w:val="Policepardfaut"/>
    <w:link w:val="Titre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A74AFE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74A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748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955">
                      <w:marLeft w:val="1305"/>
                      <w:marRight w:val="1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tement@lagny-sur-marn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F2D2-0BAF-4E30-9C2F-532F4D0D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Linda Coutinho</cp:lastModifiedBy>
  <cp:revision>2</cp:revision>
  <cp:lastPrinted>2016-04-11T09:17:00Z</cp:lastPrinted>
  <dcterms:created xsi:type="dcterms:W3CDTF">2017-10-12T07:46:00Z</dcterms:created>
  <dcterms:modified xsi:type="dcterms:W3CDTF">2017-10-12T07:46:00Z</dcterms:modified>
</cp:coreProperties>
</file>